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BC4" w:rsidRDefault="00F00BC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АНТИМОНОПОЛЬНОГО РЕГУЛИРОВАНИЯ И ТОРГОВЛИ РЕСПУБЛИКИ БЕЛАРУСЬ</w:t>
      </w:r>
    </w:p>
    <w:p w:rsidR="00F00BC4" w:rsidRDefault="00F00BC4">
      <w:pPr>
        <w:pStyle w:val="newncpi"/>
        <w:ind w:firstLine="0"/>
        <w:jc w:val="center"/>
      </w:pPr>
      <w:r>
        <w:rPr>
          <w:rStyle w:val="datepr"/>
        </w:rPr>
        <w:t>11 декабря 2019 г.</w:t>
      </w:r>
      <w:r>
        <w:rPr>
          <w:rStyle w:val="number"/>
        </w:rPr>
        <w:t xml:space="preserve"> № 95</w:t>
      </w:r>
    </w:p>
    <w:p w:rsidR="00F00BC4" w:rsidRDefault="00F00BC4">
      <w:pPr>
        <w:pStyle w:val="titlencpi"/>
      </w:pPr>
      <w:r>
        <w:t>О формировании и ведении реестров</w:t>
      </w:r>
    </w:p>
    <w:p w:rsidR="00F00BC4" w:rsidRDefault="00F00BC4">
      <w:pPr>
        <w:pStyle w:val="changei"/>
      </w:pPr>
      <w:r>
        <w:t>Изменения и дополнения:</w:t>
      </w:r>
    </w:p>
    <w:p w:rsidR="00F00BC4" w:rsidRDefault="00F00BC4">
      <w:pPr>
        <w:pStyle w:val="changeadd"/>
      </w:pPr>
      <w:r>
        <w:t>Постановление Министерства антимонопольного регулирования и торговли Республики Беларусь от 3 апреля 2020 г. № 26 (зарегистрировано в Национальном реестр</w:t>
      </w:r>
      <w:r w:rsidR="00A97A4D">
        <w:t>е - № 8/35258 от 14.04.2020 г.)</w:t>
      </w:r>
    </w:p>
    <w:p w:rsidR="00F00BC4" w:rsidRDefault="00F00BC4">
      <w:pPr>
        <w:pStyle w:val="newncpi"/>
      </w:pPr>
      <w:r>
        <w:t> </w:t>
      </w:r>
    </w:p>
    <w:p w:rsidR="00F00BC4" w:rsidRDefault="00F00BC4">
      <w:pPr>
        <w:pStyle w:val="preamble"/>
      </w:pPr>
      <w:r>
        <w:t>На основании абзацев седьмого и десятого статьи 10 Закона Республики Беларусь от 13 июля 2012 г. № 419-З «О государственных закупках товаров (работ, услуг)», подпунктов 6.34 и 6.40 пункта 6 Положения о Министерстве антимонопольного регулирования и торговли Республики Беларусь, утвержденного постановлением Совета Министров Республики Беларусь от 6 сентября 2016 г. № 702, Министерство антимонопольного регулирования и торговли Республики Беларусь ПОСТАНОВЛЯЕТ:</w:t>
      </w:r>
    </w:p>
    <w:p w:rsidR="00F00BC4" w:rsidRDefault="00F00BC4">
      <w:pPr>
        <w:pStyle w:val="point"/>
      </w:pPr>
      <w:r>
        <w:t>1. Утвердить:</w:t>
      </w:r>
    </w:p>
    <w:p w:rsidR="00F00BC4" w:rsidRDefault="00F00BC4">
      <w:pPr>
        <w:pStyle w:val="newncpi"/>
      </w:pPr>
      <w:r>
        <w:t>Инструкцию о порядке формирования и ведения реестра жалоб на действия (бездействие) и (или) решения заказчика (организатора), комиссии по государственным закупкам и (или) ее членов, оператора электронной торговой площадки, подаваемых в Министерство антимонопольного регулирования и торговли (прилагается);</w:t>
      </w:r>
    </w:p>
    <w:p w:rsidR="00F00BC4" w:rsidRDefault="00F00BC4">
      <w:pPr>
        <w:pStyle w:val="newncpi"/>
      </w:pPr>
      <w:r>
        <w:t>Инструкцию о порядке формирования и ведения реестра договоров государственных закупок (прилагается).</w:t>
      </w:r>
    </w:p>
    <w:p w:rsidR="00F00BC4" w:rsidRDefault="00F00BC4">
      <w:pPr>
        <w:pStyle w:val="point"/>
      </w:pPr>
      <w:r>
        <w:t>2. Настоящее постановление вступает в силу после его официального опубликования.</w:t>
      </w:r>
    </w:p>
    <w:p w:rsidR="00F00BC4" w:rsidRDefault="00F00B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00BC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BC4" w:rsidRDefault="00F00BC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00BC4" w:rsidRDefault="00F00BC4">
            <w:pPr>
              <w:pStyle w:val="newncpi0"/>
              <w:jc w:val="right"/>
            </w:pPr>
            <w:r>
              <w:rPr>
                <w:rStyle w:val="pers"/>
              </w:rPr>
              <w:t>В.В.Колтович</w:t>
            </w:r>
          </w:p>
        </w:tc>
      </w:tr>
    </w:tbl>
    <w:p w:rsidR="00F00BC4" w:rsidRDefault="00F00BC4">
      <w:pPr>
        <w:pStyle w:val="newncpi0"/>
      </w:pPr>
      <w:r>
        <w:t> </w:t>
      </w:r>
    </w:p>
    <w:p w:rsidR="00F00BC4" w:rsidRDefault="00F00BC4">
      <w:pPr>
        <w:pStyle w:val="agree"/>
      </w:pPr>
      <w:r>
        <w:t>СОГЛАСОВАНО</w:t>
      </w:r>
    </w:p>
    <w:p w:rsidR="00F00BC4" w:rsidRDefault="00F00BC4">
      <w:pPr>
        <w:pStyle w:val="agree"/>
      </w:pPr>
      <w:r>
        <w:t>Министерство иностранных дел</w:t>
      </w:r>
      <w:r>
        <w:br/>
        <w:t>Республики Беларусь</w:t>
      </w:r>
    </w:p>
    <w:p w:rsidR="00F00BC4" w:rsidRDefault="00F00BC4">
      <w:pPr>
        <w:pStyle w:val="agree"/>
      </w:pPr>
      <w:r>
        <w:t> </w:t>
      </w:r>
    </w:p>
    <w:p w:rsidR="00F00BC4" w:rsidRDefault="00F00BC4">
      <w:pPr>
        <w:pStyle w:val="agree"/>
      </w:pPr>
      <w:r>
        <w:t>Министерство финансов</w:t>
      </w:r>
      <w:r>
        <w:br/>
        <w:t>Республики Беларусь</w:t>
      </w:r>
    </w:p>
    <w:p w:rsidR="00F00BC4" w:rsidRDefault="00F00B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F00BC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C4" w:rsidRDefault="00F00BC4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C4" w:rsidRDefault="00F00BC4">
            <w:pPr>
              <w:pStyle w:val="capu1"/>
            </w:pPr>
            <w:r>
              <w:t>УТВЕРЖДЕНО</w:t>
            </w:r>
          </w:p>
          <w:p w:rsidR="00F00BC4" w:rsidRDefault="00F00BC4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11.12.2019 № 95</w:t>
            </w:r>
          </w:p>
        </w:tc>
      </w:tr>
    </w:tbl>
    <w:p w:rsidR="00F00BC4" w:rsidRDefault="00F00BC4">
      <w:pPr>
        <w:pStyle w:val="titleu"/>
      </w:pPr>
      <w:r>
        <w:t>ИНСТРУКЦИЯ</w:t>
      </w:r>
      <w:r>
        <w:br/>
        <w:t>о порядке формирования и ведения реестра жалоб на действия (бездействие) и (или) решения заказчика (организатора), комиссии по государственным закупкам и (или) ее членов, оператора электронной торговой площадки, подаваемых в Министерство антимонопольного регулирования и торговли</w:t>
      </w:r>
    </w:p>
    <w:p w:rsidR="00F00BC4" w:rsidRDefault="00F00BC4">
      <w:pPr>
        <w:pStyle w:val="point"/>
      </w:pPr>
      <w:r>
        <w:t xml:space="preserve">1. Настоящая Инструкция определяет порядок формирования и ведения реестра жалоб на действия (бездействие) и (или) решения заказчика (организатора), комиссии по государственным закупкам и (или) ее членов, оператора электронной торговой </w:t>
      </w:r>
      <w:r>
        <w:lastRenderedPageBreak/>
        <w:t>площадки, подаваемых в Министерство антимонопольного регулирования и торговли (далее – реестр жалоб).</w:t>
      </w:r>
    </w:p>
    <w:p w:rsidR="00F00BC4" w:rsidRDefault="00F00BC4">
      <w:pPr>
        <w:pStyle w:val="point"/>
      </w:pPr>
      <w:r>
        <w:t>2. Для целей настоящей Инструкции используются термины и их определения в значениях, установленных в Законе Республики Беларусь «О государственных закупках товаров (работ, услуг)».</w:t>
      </w:r>
    </w:p>
    <w:p w:rsidR="00F00BC4" w:rsidRDefault="00F00BC4">
      <w:pPr>
        <w:pStyle w:val="point"/>
      </w:pPr>
      <w:r>
        <w:t>3. Ведение реестра жалоб осуществляется в электронном виде в государственной информационно-аналитической системе управления государственными закупками (далее – государственная информационно-аналитическая система).</w:t>
      </w:r>
    </w:p>
    <w:p w:rsidR="00F00BC4" w:rsidRDefault="00F00BC4">
      <w:pPr>
        <w:pStyle w:val="newncpi"/>
      </w:pPr>
      <w:r>
        <w:t>Размещение в реестре жалоб информации осуществляется на русском и (или) белорусском языках. Наименования иностранных юридических лиц (фамилии, собственные имена и отчества (при наличии) – для физических лиц) могут быть указаны с использованием букв латинского алфавита.</w:t>
      </w:r>
    </w:p>
    <w:p w:rsidR="00F00BC4" w:rsidRDefault="00F00BC4">
      <w:pPr>
        <w:pStyle w:val="point"/>
      </w:pPr>
      <w:r>
        <w:t>4. Реестр жалоб формируется в государственной информационно-аналитической системе на основании документов и (или) сведений, размещаемых Министерством антимонопольного регулирования и торговли и оператором государственной информационно-аналитической системы.</w:t>
      </w:r>
    </w:p>
    <w:p w:rsidR="00F00BC4" w:rsidRDefault="00F00BC4">
      <w:pPr>
        <w:pStyle w:val="newncpi"/>
      </w:pPr>
      <w:r>
        <w:t>Информация, содержащаяся в реестре жалоб, является общедоступной с учетом требований законодательства об информации, информатизации и защите информации, размещается и предоставляется безвозмездно с использованием официального сайта.</w:t>
      </w:r>
    </w:p>
    <w:p w:rsidR="00F00BC4" w:rsidRDefault="00F00BC4">
      <w:pPr>
        <w:pStyle w:val="point"/>
      </w:pPr>
      <w:r>
        <w:t>5. Реестр жалоб содержит:</w:t>
      </w:r>
    </w:p>
    <w:p w:rsidR="00F00BC4" w:rsidRDefault="00F00BC4">
      <w:pPr>
        <w:pStyle w:val="newncpi"/>
      </w:pPr>
      <w:r>
        <w:t>адресации (гиперссылки) на жалобы на действия (бездействие) и (или) решения заказчика (организатора), комиссии по государственным закупкам и (или) ее членов, оператора электронной торговой площадки (далее – жалоба), сведения о датах размещения жалобы на электронной торговой площадке и в государственной информационно-аналитической системе;</w:t>
      </w:r>
    </w:p>
    <w:p w:rsidR="00F00BC4" w:rsidRDefault="00F00BC4">
      <w:pPr>
        <w:pStyle w:val="newncpi"/>
      </w:pPr>
      <w:r>
        <w:t>наименование (фамилию, собственное имя, отчество (при наличии), данные документа, удостоверяющего личность (номер, дату выдачи, орган, выдавший документ), – для физического лица, в том числе индивидуального предпринимателя), место нахождения (место жительства) и учетный номер плательщика (при наличии) участника либо иного юридического или физического лица, в том числе индивидуального предпринимателя, подающих жалобу, либо их представителя, номер контактного телефона;</w:t>
      </w:r>
    </w:p>
    <w:p w:rsidR="00F00BC4" w:rsidRDefault="00F00BC4">
      <w:pPr>
        <w:pStyle w:val="newncpi"/>
      </w:pPr>
      <w:r>
        <w:t>наименование (фамилию, собственное имя, отчество (при наличии) – для индивидуального предпринимателя), место нахождения (место жительства), учетный номер плательщика (при наличии) заказчика (организатора), оператора электронной торговой площадки, действия (бездействие) и (или) решения которых обжалуются;</w:t>
      </w:r>
    </w:p>
    <w:p w:rsidR="00F00BC4" w:rsidRDefault="00F00BC4">
      <w:pPr>
        <w:pStyle w:val="newncpi"/>
      </w:pPr>
      <w:r>
        <w:t>наименование вида процедуры государственной закупки и ее регистрационный номер, присвоенный государственной информационно-аналитической системой, электронной торговой площадкой, указание источника финансирования государственной закупки;</w:t>
      </w:r>
    </w:p>
    <w:p w:rsidR="00F00BC4" w:rsidRDefault="00F00BC4">
      <w:pPr>
        <w:pStyle w:val="newncpi"/>
      </w:pPr>
      <w:r>
        <w:t>даты принятия жалоб к рассмотрению, время и место их рассмотрения, сроки приостановления процедур государственных закупок;</w:t>
      </w:r>
    </w:p>
    <w:p w:rsidR="00F00BC4" w:rsidRDefault="00F00BC4">
      <w:pPr>
        <w:pStyle w:val="newncpi"/>
      </w:pPr>
      <w:r>
        <w:t>информацию о непринятии к рассмотрению Министерством антимонопольного регулирования и торговли жалоб в случаях, предусмотренных пунктом 6 статьи 53 Закона Республики Беларусь «О государственных закупках товаров (работ, услуг)»;</w:t>
      </w:r>
    </w:p>
    <w:p w:rsidR="00F00BC4" w:rsidRDefault="00F00BC4">
      <w:pPr>
        <w:pStyle w:val="newncpi"/>
      </w:pPr>
      <w:r>
        <w:t>информацию об отзыве жалоб до рассмотрения их по существу Министерством антимонопольного регулирования и торговли;</w:t>
      </w:r>
    </w:p>
    <w:p w:rsidR="00F00BC4" w:rsidRDefault="00F00BC4">
      <w:pPr>
        <w:pStyle w:val="newncpi"/>
      </w:pPr>
      <w:r>
        <w:t>решения, принятые Министерством антимонопольного регулирования и торговли по результатам рассмотрения жалоб;</w:t>
      </w:r>
    </w:p>
    <w:p w:rsidR="00F00BC4" w:rsidRDefault="00F00BC4">
      <w:pPr>
        <w:pStyle w:val="newncpi"/>
      </w:pPr>
      <w:r>
        <w:t>адресации (гиперссылки) на результаты проведения проверок по месту нахождения Министерства антимонопольного регулирования и торговли на основании изучения документов и информации, полученных им в соответствии с Законом Республики Беларусь «О государственных закупках товаров (работ, услуг)» и иными актами законодательства, без истребования от проверяемого субъекта иных документов и информации (акты камеральных проверок, возражения по актам камеральных проверок, заключения Министерства антимонопольного регулирования и торговли по доводам, изложенным в возражениях, справки камеральных проверок);</w:t>
      </w:r>
    </w:p>
    <w:p w:rsidR="00F00BC4" w:rsidRDefault="00F00BC4">
      <w:pPr>
        <w:pStyle w:val="newncpi"/>
      </w:pPr>
      <w:r>
        <w:t>адресации (гиперссылки) на предписания, вынесенные Министерством антимонопольного регулирования и торговли, уведомления об устранении выявленных нарушений.</w:t>
      </w:r>
    </w:p>
    <w:p w:rsidR="00F00BC4" w:rsidRDefault="00F00BC4">
      <w:pPr>
        <w:pStyle w:val="point"/>
      </w:pPr>
      <w:r>
        <w:t>6. Оператором государственной информационно-аналитической системы каждой жалобе, размещенной в реестре жалоб, присваивается реестровый номер, состоящий из следующих элементов: текущего календарного года и порядкового номера, присваиваемого последовательно в соответствии со сквозной нумерацией, осуществляемой в пределах календарного года.</w:t>
      </w:r>
    </w:p>
    <w:p w:rsidR="00F00BC4" w:rsidRDefault="00F00BC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5"/>
        <w:gridCol w:w="3264"/>
      </w:tblGrid>
      <w:tr w:rsidR="00F00BC4">
        <w:tc>
          <w:tcPr>
            <w:tcW w:w="32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C4" w:rsidRDefault="00F00BC4">
            <w:pPr>
              <w:pStyle w:val="cap1"/>
            </w:pPr>
            <w:r>
              <w:t> </w:t>
            </w:r>
          </w:p>
        </w:tc>
        <w:tc>
          <w:tcPr>
            <w:tcW w:w="174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00BC4" w:rsidRDefault="00F00BC4">
            <w:pPr>
              <w:pStyle w:val="capu1"/>
            </w:pPr>
            <w:r>
              <w:t>УТВЕРЖДЕНО</w:t>
            </w:r>
          </w:p>
          <w:p w:rsidR="00F00BC4" w:rsidRDefault="00F00BC4">
            <w:pPr>
              <w:pStyle w:val="cap1"/>
            </w:pPr>
            <w:r>
              <w:t>Постановление</w:t>
            </w:r>
            <w:r>
              <w:br/>
              <w:t>Министерства антимонопольного</w:t>
            </w:r>
            <w:r>
              <w:br/>
              <w:t>регулирования и торговли</w:t>
            </w:r>
            <w:r>
              <w:br/>
              <w:t>Республики Беларусь</w:t>
            </w:r>
            <w:r>
              <w:br/>
              <w:t>11.12.2019 № 95</w:t>
            </w:r>
          </w:p>
        </w:tc>
      </w:tr>
    </w:tbl>
    <w:p w:rsidR="00F00BC4" w:rsidRDefault="00F00BC4">
      <w:pPr>
        <w:pStyle w:val="titleu"/>
      </w:pPr>
      <w:r>
        <w:t>ИНСТРУКЦИЯ</w:t>
      </w:r>
      <w:r>
        <w:br/>
        <w:t>о порядке формирования и ведения реестра договоров государственных закупок</w:t>
      </w:r>
    </w:p>
    <w:p w:rsidR="00F00BC4" w:rsidRDefault="00F00BC4">
      <w:pPr>
        <w:pStyle w:val="point"/>
      </w:pPr>
      <w:r>
        <w:t>1. Настоящая Инструкция определяет порядок формирования и ведения реестра договоров государственных закупок (далее – реестр договоров).</w:t>
      </w:r>
    </w:p>
    <w:p w:rsidR="00F00BC4" w:rsidRDefault="00F00BC4">
      <w:pPr>
        <w:pStyle w:val="point"/>
      </w:pPr>
      <w:r>
        <w:t>2. Для целей настоящей Инструкции используются термины и их определения в значениях, установленных в Законе Республики Беларусь «О государственных закупках товаров (работ, услуг)».</w:t>
      </w:r>
    </w:p>
    <w:p w:rsidR="00F00BC4" w:rsidRDefault="00F00BC4">
      <w:pPr>
        <w:pStyle w:val="point"/>
      </w:pPr>
      <w:r>
        <w:t>3. Ведение реестра договоров осуществляется оператором государственной информационно-аналитической системы управления государственными закупками (далее – государственная информационно-аналитическая система) в электронном виде.</w:t>
      </w:r>
    </w:p>
    <w:p w:rsidR="00F00BC4" w:rsidRDefault="00F00BC4">
      <w:pPr>
        <w:pStyle w:val="newncpi"/>
      </w:pPr>
      <w:r>
        <w:t>Сведения, содержащиеся в реестре договоров, являются общедоступными и предоставляются безвозмездно с использованием официального сайта.</w:t>
      </w:r>
    </w:p>
    <w:p w:rsidR="00F00BC4" w:rsidRDefault="00F00BC4">
      <w:pPr>
        <w:pStyle w:val="point"/>
      </w:pPr>
      <w:r>
        <w:t>4. В реестр договоров включаются сведения о договорах государственных закупок (далее – договор), заключенных по результатам проведения процедур государственных закупок, за исключением сведений, составляющих государственные секреты.</w:t>
      </w:r>
    </w:p>
    <w:p w:rsidR="00F00BC4" w:rsidRDefault="00F00BC4">
      <w:pPr>
        <w:pStyle w:val="newncpi"/>
      </w:pPr>
      <w:r>
        <w:t>Включение сведений о договорах осуществляется с учетом требований законодательства об информации, информатизации и защите информации.</w:t>
      </w:r>
    </w:p>
    <w:p w:rsidR="00F00BC4" w:rsidRDefault="00F00BC4">
      <w:pPr>
        <w:pStyle w:val="point"/>
      </w:pPr>
      <w:r>
        <w:t>5. В реестр договоров включаются следующие сведения:</w:t>
      </w:r>
    </w:p>
    <w:p w:rsidR="00F00BC4" w:rsidRDefault="00F00BC4">
      <w:pPr>
        <w:pStyle w:val="newncpi"/>
      </w:pPr>
      <w:r>
        <w:t>регистрационный номер договора, присваиваемый государственной информационно-аналитической системой при размещении в реестре договоров сведений о договоре;</w:t>
      </w:r>
    </w:p>
    <w:p w:rsidR="00F00BC4" w:rsidRDefault="00F00BC4">
      <w:pPr>
        <w:pStyle w:val="newncpi"/>
      </w:pPr>
      <w:r>
        <w:t>наименование (фамилия, собственное имя, отчество (при наличии) – для индивидуального предпринимателя), место нахождения, учетный номер плательщика, учетный номер казначейства заказчика (организатора – в случае заключения договора организатором в соответствии с Указом Президента Республики Беларусь от 7 февраля 2019 г. № 40 «О государственных закупках медицинских изделий, лекарственных средств и лечебного питания»);</w:t>
      </w:r>
    </w:p>
    <w:p w:rsidR="00F00BC4" w:rsidRDefault="00F00BC4">
      <w:pPr>
        <w:pStyle w:val="newncpi"/>
      </w:pPr>
      <w:r>
        <w:t>источник (источники) финансирования государственной закупки (код бюджета);</w:t>
      </w:r>
    </w:p>
    <w:p w:rsidR="00F00BC4" w:rsidRDefault="00F00BC4">
      <w:pPr>
        <w:pStyle w:val="newncpi"/>
      </w:pPr>
      <w:r>
        <w:t>наименование вида процедуры государственной закупки и ее регистрационный номер, присвоенный государственной информационно-аналитической системой, электронной торговой площадкой, товарной биржей (при наличии), по результатам которой заключен договор;</w:t>
      </w:r>
    </w:p>
    <w:p w:rsidR="00F00BC4" w:rsidRDefault="00F00BC4">
      <w:pPr>
        <w:pStyle w:val="newncpi"/>
      </w:pPr>
      <w:r>
        <w:t>наименование предмета государственной закупки, являющегося предметом договора, его объем (количество). При этом объем (количество) может не указываться в случае приобретения товаров (работ, услуг), которые не могут быть количественно измерены;</w:t>
      </w:r>
    </w:p>
    <w:p w:rsidR="00F00BC4" w:rsidRDefault="00F00BC4">
      <w:pPr>
        <w:pStyle w:val="newncpi"/>
      </w:pPr>
      <w:r>
        <w:t>наименование и код предмета государственной закупки в соответствии с общегосударственным классификатором Республики Беларусь ОКРБ 007-2012 «Классификатор продукции по видам экономической деятельности», утвержденным постановлением Государственного комитета по стандартизации Республики Беларусь от 28 декабря 2012 г. № 83;</w:t>
      </w:r>
    </w:p>
    <w:p w:rsidR="00F00BC4" w:rsidRDefault="00F00BC4">
      <w:pPr>
        <w:pStyle w:val="newncpi"/>
      </w:pPr>
      <w:r>
        <w:t>страна происхождения товара (работы, услуги);</w:t>
      </w:r>
    </w:p>
    <w:p w:rsidR="00F00BC4" w:rsidRDefault="00F00BC4">
      <w:pPr>
        <w:pStyle w:val="newncpi"/>
      </w:pPr>
      <w:r>
        <w:t>дата заключения договора и его номер (при наличии);</w:t>
      </w:r>
    </w:p>
    <w:p w:rsidR="00F00BC4" w:rsidRDefault="00F00BC4">
      <w:pPr>
        <w:pStyle w:val="newncpi"/>
      </w:pPr>
      <w:r>
        <w:t>цена (тариф) за единицу товара (работы, услуги), являющегося предметом договора, в том числе цена запасных частей или каждой запасной части к технике, оборудованию, транспортному средству и тариф за единицу работы или услуги в случаях, указанных в абзаце третьем пункта 4 статьи 21 Закона Республики Беларусь «О государственных закупках товаров (работ, услуг)»;</w:t>
      </w:r>
    </w:p>
    <w:p w:rsidR="00F00BC4" w:rsidRDefault="00F00BC4">
      <w:pPr>
        <w:pStyle w:val="newncpi"/>
      </w:pPr>
      <w:r>
        <w:t>цена договора в белорусских рублях (в отношении договоров, заключенных по результатам проведения процедур государственных закупок в иностранной валюте, – в белорусских рублях по курсу Национального банка на дату заключения договора);</w:t>
      </w:r>
    </w:p>
    <w:p w:rsidR="00F00BC4" w:rsidRDefault="00F00BC4">
      <w:pPr>
        <w:pStyle w:val="newncpi"/>
      </w:pPr>
      <w:r>
        <w:t>наименование и место нахождения, учетный номер плательщика (фамилия, собственное имя, отчество (при наличии) и учетный номер плательщика – для индивидуального предпринимателя или данные документа, удостоверяющего личность, для иного физического лица), поставщика (подрядчика, исполнителя), а также наименование и код страны регистрации поставщика (подрядчика, исполнителя) в соответствии с общегосударственным классификатором Республики Беларусь ОКРБ 017-99 «Страны мира», утвержденным постановлением Государственного комитета по стандартизации, метрологии и сертификации Республики Беларусь от 16 июня 1999 г. № 8;</w:t>
      </w:r>
    </w:p>
    <w:p w:rsidR="00F00BC4" w:rsidRDefault="00F00BC4">
      <w:pPr>
        <w:pStyle w:val="newncpi"/>
      </w:pPr>
      <w:r>
        <w:t>адресации (гиперссылки) на договоры, заключенные на электронной торговой площадке, товарной бирже, соглашения об их изменении или расторжении;</w:t>
      </w:r>
    </w:p>
    <w:p w:rsidR="00F00BC4" w:rsidRDefault="00F00BC4">
      <w:pPr>
        <w:pStyle w:val="newncpi"/>
      </w:pPr>
      <w:r>
        <w:t>информация об исполнении договора;</w:t>
      </w:r>
    </w:p>
    <w:p w:rsidR="00F00BC4" w:rsidRDefault="00F00BC4">
      <w:pPr>
        <w:pStyle w:val="newncpi"/>
      </w:pPr>
      <w:r>
        <w:t>уведомление о расторжении договора (информация о дате и основании прекращения обязательств по договору);</w:t>
      </w:r>
    </w:p>
    <w:p w:rsidR="00F00BC4" w:rsidRDefault="00F00BC4">
      <w:pPr>
        <w:pStyle w:val="newncpi"/>
      </w:pPr>
      <w:r>
        <w:t>сведения о сумме фактической оплаты по договору.</w:t>
      </w:r>
    </w:p>
    <w:p w:rsidR="00F00BC4" w:rsidRDefault="00F00BC4">
      <w:pPr>
        <w:pStyle w:val="point"/>
      </w:pPr>
      <w:r>
        <w:t>6. Регистрационный номер договора формируется государственной информационно-аналитической системой из следующих элементов:</w:t>
      </w:r>
    </w:p>
    <w:p w:rsidR="00F00BC4" w:rsidRDefault="00F00BC4">
      <w:pPr>
        <w:pStyle w:val="newncpi"/>
      </w:pPr>
      <w:r>
        <w:t>учетного номера плательщика, присвоенного заказчику (организатору – в случае заключения договора организатором в соответствии с Указом Президента Республики Беларусь от 7 февраля 2019 г. № 40);</w:t>
      </w:r>
    </w:p>
    <w:p w:rsidR="00F00BC4" w:rsidRDefault="00F00BC4">
      <w:pPr>
        <w:pStyle w:val="newncpi"/>
      </w:pPr>
      <w:r>
        <w:t>финансового года, в котором заключается договор;</w:t>
      </w:r>
    </w:p>
    <w:p w:rsidR="00F00BC4" w:rsidRDefault="00F00BC4">
      <w:pPr>
        <w:pStyle w:val="newncpi"/>
      </w:pPr>
      <w:r>
        <w:t>порядкового номера, присваиваемого последовательно в соответствии со сквозной нумерацией, осуществляемой в пределах календарного года по каждому заказчику (организатору).</w:t>
      </w:r>
    </w:p>
    <w:p w:rsidR="00F00BC4" w:rsidRDefault="00F00BC4">
      <w:pPr>
        <w:pStyle w:val="point"/>
      </w:pPr>
      <w:r>
        <w:t>7. Формирование реестра договоров осуществляется оператором государственной информационно-аналитической системы на основании сведений о договорах, размещенных заказчиками (организаторами) на электронных торговых площадках, товарной бирже.</w:t>
      </w:r>
    </w:p>
    <w:p w:rsidR="00F00BC4" w:rsidRDefault="00F00BC4">
      <w:pPr>
        <w:pStyle w:val="newncpi"/>
      </w:pPr>
      <w:r>
        <w:t>Сведения о сумме фактической оплаты по договору размещаются в государственной информационно-аналитической системе оператором Автоматизированной системы финансовых расчетов Министерства финансов.</w:t>
      </w:r>
    </w:p>
    <w:sectPr w:rsidR="00F00BC4" w:rsidSect="00F00BC4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E04" w:rsidRDefault="00EA0E04" w:rsidP="00F00BC4">
      <w:pPr>
        <w:spacing w:after="0" w:line="240" w:lineRule="auto"/>
      </w:pPr>
      <w:r>
        <w:separator/>
      </w:r>
    </w:p>
  </w:endnote>
  <w:endnote w:type="continuationSeparator" w:id="0">
    <w:p w:rsidR="00EA0E04" w:rsidRDefault="00EA0E04" w:rsidP="00F0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E04" w:rsidRDefault="00EA0E04" w:rsidP="00F00BC4">
      <w:pPr>
        <w:spacing w:after="0" w:line="240" w:lineRule="auto"/>
      </w:pPr>
      <w:r>
        <w:separator/>
      </w:r>
    </w:p>
  </w:footnote>
  <w:footnote w:type="continuationSeparator" w:id="0">
    <w:p w:rsidR="00EA0E04" w:rsidRDefault="00EA0E04" w:rsidP="00F00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C4" w:rsidRDefault="00F00BC4" w:rsidP="00151A8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0BC4" w:rsidRDefault="00F00B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BC4" w:rsidRPr="00F00BC4" w:rsidRDefault="00F00BC4" w:rsidP="00151A8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00BC4">
      <w:rPr>
        <w:rStyle w:val="a7"/>
        <w:rFonts w:ascii="Times New Roman" w:hAnsi="Times New Roman" w:cs="Times New Roman"/>
        <w:sz w:val="24"/>
      </w:rPr>
      <w:fldChar w:fldCharType="begin"/>
    </w:r>
    <w:r w:rsidRPr="00F00BC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00BC4">
      <w:rPr>
        <w:rStyle w:val="a7"/>
        <w:rFonts w:ascii="Times New Roman" w:hAnsi="Times New Roman" w:cs="Times New Roman"/>
        <w:sz w:val="24"/>
      </w:rPr>
      <w:fldChar w:fldCharType="separate"/>
    </w:r>
    <w:r w:rsidR="00B72DAA">
      <w:rPr>
        <w:rStyle w:val="a7"/>
        <w:rFonts w:ascii="Times New Roman" w:hAnsi="Times New Roman" w:cs="Times New Roman"/>
        <w:noProof/>
        <w:sz w:val="24"/>
      </w:rPr>
      <w:t>2</w:t>
    </w:r>
    <w:r w:rsidRPr="00F00BC4">
      <w:rPr>
        <w:rStyle w:val="a7"/>
        <w:rFonts w:ascii="Times New Roman" w:hAnsi="Times New Roman" w:cs="Times New Roman"/>
        <w:sz w:val="24"/>
      </w:rPr>
      <w:fldChar w:fldCharType="end"/>
    </w:r>
  </w:p>
  <w:p w:rsidR="00F00BC4" w:rsidRPr="00F00BC4" w:rsidRDefault="00F00BC4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4"/>
    <w:rsid w:val="00112469"/>
    <w:rsid w:val="00457CEF"/>
    <w:rsid w:val="0047641A"/>
    <w:rsid w:val="00A97A4D"/>
    <w:rsid w:val="00B72DAA"/>
    <w:rsid w:val="00EA0E04"/>
    <w:rsid w:val="00F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C6CF7-727D-4C81-A2A9-02765936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00BC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F00BC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F00BC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00B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00B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F00BC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00BC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F00BC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F00BC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00BC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00BC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00BC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00BC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00BC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00BC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00B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00BC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0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0BC4"/>
  </w:style>
  <w:style w:type="paragraph" w:styleId="a5">
    <w:name w:val="footer"/>
    <w:basedOn w:val="a"/>
    <w:link w:val="a6"/>
    <w:uiPriority w:val="99"/>
    <w:unhideWhenUsed/>
    <w:rsid w:val="00F00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0BC4"/>
  </w:style>
  <w:style w:type="character" w:styleId="a7">
    <w:name w:val="page number"/>
    <w:basedOn w:val="a0"/>
    <w:uiPriority w:val="99"/>
    <w:semiHidden/>
    <w:unhideWhenUsed/>
    <w:rsid w:val="00F00BC4"/>
  </w:style>
  <w:style w:type="table" w:styleId="a8">
    <w:name w:val="Table Grid"/>
    <w:basedOn w:val="a1"/>
    <w:uiPriority w:val="59"/>
    <w:rsid w:val="00F00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1760</Words>
  <Characters>10035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 Оксана Михайловна</dc:creator>
  <cp:lastModifiedBy>User</cp:lastModifiedBy>
  <cp:revision>2</cp:revision>
  <dcterms:created xsi:type="dcterms:W3CDTF">2020-12-11T07:36:00Z</dcterms:created>
  <dcterms:modified xsi:type="dcterms:W3CDTF">2020-12-11T07:36:00Z</dcterms:modified>
</cp:coreProperties>
</file>