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7900B" w14:textId="57A68991" w:rsidR="00C6041D" w:rsidRPr="00C6041D" w:rsidRDefault="00132E67" w:rsidP="00C604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В </w:t>
      </w:r>
      <w:r w:rsidR="00406572"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1 квартале </w:t>
      </w:r>
      <w:r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202</w:t>
      </w:r>
      <w:r w:rsidR="00406572"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5</w:t>
      </w:r>
      <w:r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г</w:t>
      </w:r>
      <w:r w:rsidR="00406572"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.</w:t>
      </w:r>
      <w:r w:rsidR="00C6041D"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Министерством</w:t>
      </w:r>
      <w:r w:rsidR="00406572"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  <w:r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рассмотрено </w:t>
      </w:r>
      <w:r w:rsidR="004E028A"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61</w:t>
      </w:r>
      <w:r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обращени</w:t>
      </w:r>
      <w:r w:rsidR="00406572"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е</w:t>
      </w:r>
      <w:r w:rsid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br/>
      </w:r>
      <w:r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в сфере антимонопольного регулирования, </w:t>
      </w:r>
      <w:r w:rsidR="00C6041D"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из них:</w:t>
      </w:r>
    </w:p>
    <w:p w14:paraId="420446EC" w14:textId="77777777" w:rsidR="00C6041D" w:rsidRPr="00C6041D" w:rsidRDefault="004E028A" w:rsidP="00C604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43</w:t>
      </w:r>
      <w:r w:rsidR="00132E67"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по вопросам разъяснения антимонопольного законодательства</w:t>
      </w:r>
      <w:r w:rsidR="00C6041D"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;</w:t>
      </w:r>
    </w:p>
    <w:p w14:paraId="0A9BC72F" w14:textId="39219D68" w:rsidR="00132E67" w:rsidRPr="00C6041D" w:rsidRDefault="004E028A" w:rsidP="00C604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18</w:t>
      </w:r>
      <w:r w:rsidR="00132E67"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по вопросам нарушения антимонопольного законодательства.</w:t>
      </w:r>
    </w:p>
    <w:p w14:paraId="66E6AF5B" w14:textId="77777777" w:rsidR="00DB2238" w:rsidRPr="00C6041D" w:rsidRDefault="00DB2238" w:rsidP="00C604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15351072" w14:textId="50856C93" w:rsidR="00132E67" w:rsidRPr="00C6041D" w:rsidRDefault="00132E67" w:rsidP="00C604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Комиссией МАРТ по установлению факта наличия (отсутствия) нарушения антимонопольного законода</w:t>
      </w:r>
      <w:r w:rsidR="00226BE5"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тельства в </w:t>
      </w:r>
      <w:r w:rsidR="00406572"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1 квартале 2025</w:t>
      </w:r>
      <w:r w:rsidR="00226BE5"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 </w:t>
      </w:r>
      <w:r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г</w:t>
      </w:r>
      <w:r w:rsidR="00406572"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.</w:t>
      </w:r>
      <w:r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рассмотрено </w:t>
      </w:r>
      <w:r w:rsidR="00406572"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9 дел </w:t>
      </w:r>
      <w:r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о нарушении антимонопольного законодательства, установлен</w:t>
      </w:r>
      <w:r w:rsidR="00DB2238"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  <w:r w:rsidR="00406572"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1</w:t>
      </w:r>
      <w:r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факт наличия нарушения</w:t>
      </w:r>
      <w:r w:rsidR="001D2145"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. </w:t>
      </w:r>
    </w:p>
    <w:p w14:paraId="00495316" w14:textId="77777777" w:rsidR="00DB2238" w:rsidRPr="00C6041D" w:rsidRDefault="00DB2238" w:rsidP="00C604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2FC4ABFF" w14:textId="7EEC716F" w:rsidR="006B5692" w:rsidRPr="00C6041D" w:rsidRDefault="006B5692" w:rsidP="00C604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Ознакомиться с решениями в разрезе видов нарушений можно </w:t>
      </w:r>
      <w:r w:rsidR="00AB1144"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br/>
      </w:r>
      <w:r w:rsidR="00C6041D"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на официальном сайте ведомства </w:t>
      </w:r>
      <w:r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в разделе </w:t>
      </w:r>
      <w:hyperlink r:id="rId5" w:history="1">
        <w:r w:rsidR="00351A49" w:rsidRPr="00C6041D">
          <w:rPr>
            <w:rStyle w:val="a5"/>
            <w:rFonts w:ascii="Times New Roman" w:hAnsi="Times New Roman" w:cs="Times New Roman"/>
            <w:color w:val="0D0D0D" w:themeColor="text1" w:themeTint="F2"/>
            <w:sz w:val="30"/>
            <w:szCs w:val="30"/>
          </w:rPr>
          <w:t>Комиссия по установлению факта наличия (отсутствия) нарушения антимонопольного законодательства.</w:t>
        </w:r>
      </w:hyperlink>
    </w:p>
    <w:p w14:paraId="1645F66E" w14:textId="77777777" w:rsidR="00DB2238" w:rsidRPr="00C6041D" w:rsidRDefault="00DB2238" w:rsidP="00C604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180F618B" w14:textId="50175A08" w:rsidR="004D6940" w:rsidRPr="00C6041D" w:rsidRDefault="006B5692" w:rsidP="00C604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</w:pPr>
      <w:r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П</w:t>
      </w:r>
      <w:r w:rsidR="00132E67"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о результатам проведенных антимонопольных расследований </w:t>
      </w:r>
      <w:r w:rsidR="004D6940"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br/>
        <w:t xml:space="preserve">в отчетном периоде </w:t>
      </w:r>
      <w:r w:rsidR="00132E67"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составлено и направлено в суд </w:t>
      </w:r>
      <w:r w:rsidR="004E028A"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4</w:t>
      </w:r>
      <w:r w:rsidR="004D6940"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  <w:r w:rsidR="00132E67"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протокол</w:t>
      </w:r>
      <w:r w:rsidR="004D6940"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а</w:t>
      </w:r>
      <w:r w:rsidR="00D625E7"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  <w:r w:rsidR="004D6940"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br/>
      </w:r>
      <w:r w:rsidR="00132E67"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об административных правонарушениях в сфере антимонопольного регулирования, сумма штрафных санкций составила</w:t>
      </w:r>
      <w:r w:rsidR="004E028A" w:rsidRPr="00C6041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4E028A"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26 880,00</w:t>
      </w:r>
      <w:r w:rsidR="00132E67"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  <w:r w:rsidR="004D6940"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рублей.</w:t>
      </w:r>
    </w:p>
    <w:p w14:paraId="7476E2A4" w14:textId="77777777" w:rsidR="00DB2238" w:rsidRPr="00C6041D" w:rsidRDefault="00DB2238" w:rsidP="00C604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420F63EF" w14:textId="4CC4C0AF" w:rsidR="00132E67" w:rsidRPr="00C6041D" w:rsidRDefault="00132E67" w:rsidP="00C604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В рамках осуществления государственного контроля за экономической концентрацией из</w:t>
      </w:r>
      <w:r w:rsidR="006B5692"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</w:t>
      </w:r>
      <w:r w:rsidR="004D6940"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5</w:t>
      </w:r>
      <w:r w:rsidR="004E028A"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2</w:t>
      </w:r>
      <w:r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рассмотренных заявлений согласовано </w:t>
      </w:r>
      <w:r w:rsidR="004D6940"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20</w:t>
      </w:r>
      <w:r w:rsidRPr="00C6041D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.</w:t>
      </w:r>
    </w:p>
    <w:p w14:paraId="63799539" w14:textId="393F1682" w:rsidR="00442A91" w:rsidRPr="00C6041D" w:rsidRDefault="00442A91" w:rsidP="00C604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sectPr w:rsidR="00442A91" w:rsidRPr="00C60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F7"/>
    <w:rsid w:val="000C671D"/>
    <w:rsid w:val="00132E67"/>
    <w:rsid w:val="001968CA"/>
    <w:rsid w:val="001D2145"/>
    <w:rsid w:val="00226BE5"/>
    <w:rsid w:val="00285BFA"/>
    <w:rsid w:val="00351A49"/>
    <w:rsid w:val="003E41BF"/>
    <w:rsid w:val="00406572"/>
    <w:rsid w:val="00442A91"/>
    <w:rsid w:val="004D6940"/>
    <w:rsid w:val="004E028A"/>
    <w:rsid w:val="005055E6"/>
    <w:rsid w:val="00536F2F"/>
    <w:rsid w:val="00580421"/>
    <w:rsid w:val="005F033E"/>
    <w:rsid w:val="006B5692"/>
    <w:rsid w:val="007168F6"/>
    <w:rsid w:val="007462A5"/>
    <w:rsid w:val="007B7C0F"/>
    <w:rsid w:val="00AB1144"/>
    <w:rsid w:val="00B93B02"/>
    <w:rsid w:val="00C6041D"/>
    <w:rsid w:val="00C86DF7"/>
    <w:rsid w:val="00D458B0"/>
    <w:rsid w:val="00D625E7"/>
    <w:rsid w:val="00DB2238"/>
    <w:rsid w:val="00EF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5380"/>
  <w15:chartTrackingRefBased/>
  <w15:docId w15:val="{7DC9E438-5E2E-46B2-8F75-307980BA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B0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B569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D2145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351A49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DB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art.gov.by/activity/antimonopolnoe-regulirovanie-i-konkurentsiya/komissiya-po-ustanovleniyu-fakta-nalichiya-otsutstviya-narusheniya-antimonopolnogo-zakonodatelst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4D2E8-8854-4164-8075-0CB9CE9F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Баранова Антоновна</dc:creator>
  <cp:keywords/>
  <dc:description/>
  <cp:lastModifiedBy>Тамашевич Маргарита Руслановна</cp:lastModifiedBy>
  <cp:revision>2</cp:revision>
  <cp:lastPrinted>2023-07-07T11:46:00Z</cp:lastPrinted>
  <dcterms:created xsi:type="dcterms:W3CDTF">2025-04-15T11:51:00Z</dcterms:created>
  <dcterms:modified xsi:type="dcterms:W3CDTF">2025-04-15T11:51:00Z</dcterms:modified>
</cp:coreProperties>
</file>